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13" w:rsidRDefault="003D0784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 w:rsidR="00BD1FCE">
        <w:rPr>
          <w:rFonts w:eastAsia="黑体" w:hint="eastAsia"/>
          <w:szCs w:val="32"/>
        </w:rPr>
        <w:t>3</w:t>
      </w:r>
    </w:p>
    <w:p w:rsidR="00073C13" w:rsidRDefault="00073C13">
      <w:pPr>
        <w:spacing w:line="560" w:lineRule="exact"/>
        <w:rPr>
          <w:rFonts w:eastAsia="黑体"/>
          <w:szCs w:val="32"/>
        </w:rPr>
      </w:pPr>
    </w:p>
    <w:p w:rsidR="00073C13" w:rsidRDefault="003D0784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年度</w:t>
      </w:r>
      <w:r>
        <w:rPr>
          <w:rFonts w:eastAsia="方正小标宋简体" w:hint="eastAsia"/>
          <w:sz w:val="44"/>
          <w:szCs w:val="44"/>
        </w:rPr>
        <w:t>安徽</w:t>
      </w:r>
      <w:r>
        <w:rPr>
          <w:rFonts w:eastAsia="方正小标宋简体"/>
          <w:sz w:val="44"/>
          <w:szCs w:val="44"/>
        </w:rPr>
        <w:t>省政法优秀新闻作品评选</w:t>
      </w:r>
    </w:p>
    <w:p w:rsidR="00073C13" w:rsidRDefault="003D078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参评作品报送须知</w:t>
      </w:r>
    </w:p>
    <w:bookmarkEnd w:id="0"/>
    <w:p w:rsidR="00073C13" w:rsidRDefault="00073C13" w:rsidP="00703E2A">
      <w:pPr>
        <w:spacing w:line="560" w:lineRule="exact"/>
        <w:ind w:firstLineChars="200" w:firstLine="672"/>
        <w:rPr>
          <w:rFonts w:eastAsia="仿宋_GB2312"/>
          <w:szCs w:val="32"/>
        </w:rPr>
      </w:pPr>
    </w:p>
    <w:p w:rsidR="00073C13" w:rsidRDefault="003D0784" w:rsidP="00703E2A">
      <w:pPr>
        <w:spacing w:line="560" w:lineRule="exact"/>
        <w:ind w:firstLineChars="200" w:firstLine="672"/>
        <w:rPr>
          <w:rFonts w:eastAsia="黑体"/>
          <w:szCs w:val="32"/>
        </w:rPr>
      </w:pPr>
      <w:r>
        <w:rPr>
          <w:rFonts w:eastAsia="黑体"/>
          <w:szCs w:val="32"/>
        </w:rPr>
        <w:t>一、作品要求</w:t>
      </w:r>
    </w:p>
    <w:p w:rsidR="00073C13" w:rsidRDefault="003D0784" w:rsidP="00703E2A">
      <w:pPr>
        <w:spacing w:line="560" w:lineRule="exact"/>
        <w:ind w:firstLineChars="200" w:firstLine="672"/>
        <w:rPr>
          <w:rFonts w:eastAsia="仿宋_GB2312"/>
          <w:szCs w:val="32"/>
        </w:rPr>
      </w:pPr>
      <w:r>
        <w:rPr>
          <w:rFonts w:eastAsia="仿宋_GB2312"/>
          <w:szCs w:val="32"/>
        </w:rPr>
        <w:t>参评作品发表的时间为</w:t>
      </w:r>
      <w:r>
        <w:rPr>
          <w:rFonts w:eastAsia="仿宋_GB2312"/>
          <w:szCs w:val="32"/>
        </w:rPr>
        <w:t>2022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</w:rPr>
        <w:t>1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</w:rPr>
        <w:t>1</w:t>
      </w:r>
      <w:r>
        <w:rPr>
          <w:rFonts w:eastAsia="仿宋_GB2312"/>
          <w:szCs w:val="32"/>
        </w:rPr>
        <w:t>日至</w:t>
      </w:r>
      <w:r>
        <w:rPr>
          <w:rFonts w:eastAsia="仿宋_GB2312"/>
          <w:szCs w:val="32"/>
        </w:rPr>
        <w:t>2022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</w:rPr>
        <w:t>12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</w:rPr>
        <w:t>31</w:t>
      </w:r>
      <w:r>
        <w:rPr>
          <w:rFonts w:eastAsia="仿宋_GB2312"/>
          <w:szCs w:val="32"/>
        </w:rPr>
        <w:t>日。</w:t>
      </w:r>
      <w:r>
        <w:rPr>
          <w:rFonts w:eastAsia="仿宋_GB2312"/>
        </w:rPr>
        <w:t>各单位推荐的参评作品必须为</w:t>
      </w:r>
      <w:r>
        <w:rPr>
          <w:rFonts w:eastAsia="黑体"/>
        </w:rPr>
        <w:t>省级以下（含省级）</w:t>
      </w:r>
      <w:r>
        <w:rPr>
          <w:rFonts w:eastAsia="仿宋_GB2312"/>
        </w:rPr>
        <w:t>媒体刊（播）的作品。</w:t>
      </w:r>
    </w:p>
    <w:p w:rsidR="00073C13" w:rsidRDefault="003D0784" w:rsidP="00703E2A">
      <w:pPr>
        <w:snapToGrid w:val="0"/>
        <w:spacing w:line="560" w:lineRule="exact"/>
        <w:ind w:firstLineChars="200" w:firstLine="672"/>
        <w:rPr>
          <w:rFonts w:eastAsia="黑体"/>
          <w:szCs w:val="32"/>
        </w:rPr>
      </w:pPr>
      <w:r>
        <w:rPr>
          <w:rFonts w:eastAsia="黑体"/>
          <w:szCs w:val="32"/>
        </w:rPr>
        <w:t>二、报送要求</w:t>
      </w:r>
    </w:p>
    <w:p w:rsidR="00073C13" w:rsidRDefault="003D0784" w:rsidP="00703E2A">
      <w:pPr>
        <w:snapToGrid w:val="0"/>
        <w:spacing w:line="560" w:lineRule="exact"/>
        <w:ind w:firstLineChars="200" w:firstLine="672"/>
        <w:rPr>
          <w:rFonts w:eastAsia="仿宋_GB2312"/>
          <w:szCs w:val="32"/>
        </w:rPr>
      </w:pPr>
      <w:r>
        <w:rPr>
          <w:rFonts w:eastAsia="仿宋_GB2312"/>
          <w:szCs w:val="32"/>
        </w:rPr>
        <w:t>1.</w:t>
      </w:r>
      <w:r>
        <w:rPr>
          <w:rFonts w:eastAsia="仿宋_GB2312"/>
          <w:szCs w:val="32"/>
        </w:rPr>
        <w:t>《推荐目录》（附件</w:t>
      </w:r>
      <w:r>
        <w:rPr>
          <w:rFonts w:eastAsia="仿宋_GB2312"/>
          <w:szCs w:val="32"/>
        </w:rPr>
        <w:t>4</w:t>
      </w:r>
      <w:r>
        <w:rPr>
          <w:rFonts w:eastAsia="仿宋_GB2312"/>
          <w:szCs w:val="32"/>
        </w:rPr>
        <w:t>）电子版及加盖推荐单位公章的</w:t>
      </w:r>
      <w:r>
        <w:rPr>
          <w:rFonts w:eastAsia="仿宋_GB2312"/>
          <w:szCs w:val="32"/>
        </w:rPr>
        <w:t>PDF</w:t>
      </w:r>
      <w:r>
        <w:rPr>
          <w:rFonts w:eastAsia="仿宋_GB2312"/>
          <w:szCs w:val="32"/>
        </w:rPr>
        <w:t>版。同一项目的参评作品按照初评结果顺序填写。推荐参评作品数额不得超过《数额分配方案》（附件</w:t>
      </w:r>
      <w:r>
        <w:rPr>
          <w:rFonts w:eastAsia="仿宋_GB2312"/>
          <w:szCs w:val="32"/>
        </w:rPr>
        <w:t>3</w:t>
      </w:r>
      <w:r>
        <w:rPr>
          <w:rFonts w:eastAsia="仿宋_GB2312"/>
          <w:szCs w:val="32"/>
        </w:rPr>
        <w:t>）规定的分配数额，如超出分配数额，省评选办将按《推荐目录》的顺序撤下排在后面的超额作品。</w:t>
      </w:r>
    </w:p>
    <w:p w:rsidR="00073C13" w:rsidRDefault="003D0784" w:rsidP="00703E2A">
      <w:pPr>
        <w:snapToGrid w:val="0"/>
        <w:spacing w:line="560" w:lineRule="exact"/>
        <w:ind w:firstLineChars="200" w:firstLine="67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2.</w:t>
      </w:r>
      <w:r>
        <w:rPr>
          <w:rFonts w:eastAsia="仿宋_GB2312"/>
          <w:szCs w:val="32"/>
        </w:rPr>
        <w:t>《推荐表》电子版（附件</w:t>
      </w:r>
      <w:r>
        <w:rPr>
          <w:rFonts w:eastAsia="仿宋_GB2312"/>
          <w:szCs w:val="32"/>
        </w:rPr>
        <w:t>5</w:t>
      </w:r>
      <w:r>
        <w:rPr>
          <w:rFonts w:eastAsia="仿宋_GB2312"/>
          <w:szCs w:val="32"/>
        </w:rPr>
        <w:t>），所有参评作品须提交二维码（将参评作品原发网址生成二维码）。</w:t>
      </w:r>
    </w:p>
    <w:p w:rsidR="00073C13" w:rsidRDefault="003D0784" w:rsidP="00703E2A">
      <w:pPr>
        <w:adjustRightInd w:val="0"/>
        <w:snapToGrid w:val="0"/>
        <w:spacing w:line="560" w:lineRule="exact"/>
        <w:ind w:firstLineChars="200" w:firstLine="67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3.</w:t>
      </w:r>
      <w:r>
        <w:rPr>
          <w:rFonts w:eastAsia="仿宋_GB2312"/>
          <w:szCs w:val="32"/>
        </w:rPr>
        <w:t>文字类作品发表所在版面电子版（</w:t>
      </w:r>
      <w:r>
        <w:rPr>
          <w:rFonts w:eastAsia="仿宋_GB2312"/>
          <w:szCs w:val="32"/>
        </w:rPr>
        <w:t>PDF</w:t>
      </w:r>
      <w:r>
        <w:rPr>
          <w:rFonts w:eastAsia="仿宋_GB2312"/>
          <w:szCs w:val="32"/>
        </w:rPr>
        <w:t>文件）。</w:t>
      </w:r>
    </w:p>
    <w:p w:rsidR="00073C13" w:rsidRDefault="003D0784" w:rsidP="00703E2A">
      <w:pPr>
        <w:adjustRightInd w:val="0"/>
        <w:snapToGrid w:val="0"/>
        <w:spacing w:line="560" w:lineRule="exact"/>
        <w:ind w:firstLineChars="200" w:firstLine="67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4.</w:t>
      </w:r>
      <w:r>
        <w:rPr>
          <w:rFonts w:eastAsia="仿宋_GB2312"/>
          <w:szCs w:val="32"/>
        </w:rPr>
        <w:t>广播电台、电视台类作品原版播出作品复制为数据文件，文件名以参评项目</w:t>
      </w:r>
      <w:r>
        <w:rPr>
          <w:rFonts w:eastAsia="仿宋_GB2312"/>
          <w:szCs w:val="32"/>
        </w:rPr>
        <w:t>+</w:t>
      </w:r>
      <w:r>
        <w:rPr>
          <w:rFonts w:eastAsia="仿宋_GB2312"/>
          <w:szCs w:val="32"/>
        </w:rPr>
        <w:t>标题命名，如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广播专题</w:t>
      </w:r>
      <w:r>
        <w:rPr>
          <w:rFonts w:eastAsia="仿宋_GB2312"/>
          <w:szCs w:val="32"/>
        </w:rPr>
        <w:t xml:space="preserve"> XXX”</w:t>
      </w:r>
      <w:r>
        <w:rPr>
          <w:rFonts w:eastAsia="仿宋_GB2312"/>
          <w:szCs w:val="32"/>
        </w:rPr>
        <w:t>；系列（连续、组合）报道代表作的音视频文件须在文件名末端注明代表作序号，如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广播系列</w:t>
      </w:r>
      <w:r>
        <w:rPr>
          <w:rFonts w:eastAsia="仿宋_GB2312"/>
          <w:szCs w:val="32"/>
        </w:rPr>
        <w:t xml:space="preserve"> XXX </w:t>
      </w:r>
      <w:r>
        <w:rPr>
          <w:rFonts w:eastAsia="仿宋_GB2312"/>
          <w:szCs w:val="32"/>
        </w:rPr>
        <w:t>代表作</w:t>
      </w:r>
      <w:r>
        <w:rPr>
          <w:rFonts w:eastAsia="仿宋_GB2312"/>
          <w:szCs w:val="32"/>
        </w:rPr>
        <w:t>1”</w:t>
      </w:r>
      <w:r>
        <w:rPr>
          <w:rFonts w:eastAsia="仿宋_GB2312"/>
          <w:szCs w:val="32"/>
        </w:rPr>
        <w:t>。广播作品</w:t>
      </w:r>
      <w:r>
        <w:rPr>
          <w:rFonts w:eastAsia="仿宋_GB2312"/>
          <w:szCs w:val="32"/>
        </w:rPr>
        <w:lastRenderedPageBreak/>
        <w:t>复制为音质效果好的</w:t>
      </w:r>
      <w:r>
        <w:rPr>
          <w:rFonts w:eastAsia="仿宋_GB2312"/>
          <w:szCs w:val="32"/>
        </w:rPr>
        <w:t>WAV</w:t>
      </w:r>
      <w:r>
        <w:rPr>
          <w:rFonts w:eastAsia="仿宋_GB2312"/>
          <w:szCs w:val="32"/>
        </w:rPr>
        <w:t>或</w:t>
      </w:r>
      <w:r>
        <w:rPr>
          <w:rFonts w:eastAsia="仿宋_GB2312"/>
          <w:szCs w:val="32"/>
        </w:rPr>
        <w:t>MP3</w:t>
      </w:r>
      <w:r>
        <w:rPr>
          <w:rFonts w:eastAsia="仿宋_GB2312"/>
          <w:szCs w:val="32"/>
        </w:rPr>
        <w:t>格式文件；电视作品复制为高清晰的</w:t>
      </w:r>
      <w:r>
        <w:rPr>
          <w:rFonts w:eastAsia="仿宋_GB2312"/>
          <w:szCs w:val="32"/>
        </w:rPr>
        <w:t>AVI</w:t>
      </w:r>
      <w:r>
        <w:rPr>
          <w:rFonts w:eastAsia="仿宋_GB2312"/>
          <w:szCs w:val="32"/>
        </w:rPr>
        <w:t>或</w:t>
      </w:r>
      <w:r>
        <w:rPr>
          <w:rFonts w:eastAsia="仿宋_GB2312"/>
          <w:szCs w:val="32"/>
        </w:rPr>
        <w:t>MP4</w:t>
      </w:r>
      <w:r>
        <w:rPr>
          <w:rFonts w:eastAsia="仿宋_GB2312"/>
          <w:szCs w:val="32"/>
        </w:rPr>
        <w:t>格式文件。</w:t>
      </w:r>
    </w:p>
    <w:p w:rsidR="00073C13" w:rsidRDefault="003D0784" w:rsidP="00703E2A">
      <w:pPr>
        <w:adjustRightInd w:val="0"/>
        <w:snapToGrid w:val="0"/>
        <w:spacing w:line="560" w:lineRule="exact"/>
        <w:ind w:firstLineChars="200" w:firstLine="67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5.</w:t>
      </w:r>
      <w:r>
        <w:rPr>
          <w:rFonts w:eastAsia="仿宋_GB2312"/>
          <w:szCs w:val="32"/>
        </w:rPr>
        <w:t>《系列、连续、组合报道作品完整目录》（附件</w:t>
      </w:r>
      <w:r>
        <w:rPr>
          <w:rFonts w:eastAsia="仿宋_GB2312"/>
          <w:szCs w:val="32"/>
        </w:rPr>
        <w:t>6</w:t>
      </w:r>
      <w:r>
        <w:rPr>
          <w:rFonts w:eastAsia="仿宋_GB2312"/>
          <w:szCs w:val="32"/>
        </w:rPr>
        <w:t>）电子版，系列报道、连续报道把整组报道划分为开头、中间和结尾</w:t>
      </w:r>
      <w:r>
        <w:rPr>
          <w:rFonts w:eastAsia="仿宋_GB2312"/>
          <w:szCs w:val="32"/>
        </w:rPr>
        <w:t>3</w:t>
      </w:r>
      <w:r>
        <w:rPr>
          <w:rFonts w:eastAsia="仿宋_GB2312"/>
          <w:szCs w:val="32"/>
        </w:rPr>
        <w:t>个阶段，从每个阶段中各选择</w:t>
      </w:r>
      <w:r>
        <w:rPr>
          <w:rFonts w:eastAsia="仿宋_GB2312"/>
          <w:szCs w:val="32"/>
        </w:rPr>
        <w:t>1</w:t>
      </w:r>
      <w:r>
        <w:rPr>
          <w:rFonts w:eastAsia="仿宋_GB2312"/>
          <w:szCs w:val="32"/>
        </w:rPr>
        <w:t>篇，共</w:t>
      </w:r>
      <w:r>
        <w:rPr>
          <w:rFonts w:eastAsia="仿宋_GB2312"/>
          <w:szCs w:val="32"/>
        </w:rPr>
        <w:t>3</w:t>
      </w:r>
      <w:r>
        <w:rPr>
          <w:rFonts w:eastAsia="仿宋_GB2312"/>
          <w:szCs w:val="32"/>
        </w:rPr>
        <w:t>篇为代表作；组合报道从整组报道中选择</w:t>
      </w:r>
      <w:r>
        <w:rPr>
          <w:rFonts w:eastAsia="仿宋_GB2312"/>
          <w:szCs w:val="32"/>
        </w:rPr>
        <w:t>3</w:t>
      </w:r>
      <w:r>
        <w:rPr>
          <w:rFonts w:eastAsia="仿宋_GB2312"/>
          <w:szCs w:val="32"/>
        </w:rPr>
        <w:t>篇代表作。</w:t>
      </w:r>
    </w:p>
    <w:p w:rsidR="00073C13" w:rsidRDefault="003D0784" w:rsidP="00703E2A">
      <w:pPr>
        <w:adjustRightInd w:val="0"/>
        <w:snapToGrid w:val="0"/>
        <w:spacing w:line="560" w:lineRule="exact"/>
        <w:ind w:firstLineChars="200" w:firstLine="67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6.</w:t>
      </w:r>
      <w:r>
        <w:rPr>
          <w:rFonts w:eastAsia="仿宋_GB2312"/>
          <w:szCs w:val="32"/>
        </w:rPr>
        <w:t>摄影类作品发表所在版面电子版（</w:t>
      </w:r>
      <w:r>
        <w:rPr>
          <w:rFonts w:eastAsia="仿宋_GB2312"/>
          <w:szCs w:val="32"/>
        </w:rPr>
        <w:t>PDF</w:t>
      </w:r>
      <w:r>
        <w:rPr>
          <w:rFonts w:eastAsia="仿宋_GB2312"/>
          <w:szCs w:val="32"/>
        </w:rPr>
        <w:t>文件），数字照片像素为</w:t>
      </w:r>
      <w:r>
        <w:rPr>
          <w:rFonts w:eastAsia="仿宋_GB2312"/>
          <w:szCs w:val="32"/>
        </w:rPr>
        <w:t>1422×800</w:t>
      </w:r>
      <w:r>
        <w:rPr>
          <w:rFonts w:eastAsia="仿宋_GB2312"/>
          <w:szCs w:val="32"/>
        </w:rPr>
        <w:t>至</w:t>
      </w:r>
      <w:r>
        <w:rPr>
          <w:rFonts w:eastAsia="仿宋_GB2312"/>
          <w:szCs w:val="32"/>
        </w:rPr>
        <w:t>3558×2490</w:t>
      </w:r>
      <w:r>
        <w:rPr>
          <w:rFonts w:eastAsia="仿宋_GB2312"/>
          <w:szCs w:val="32"/>
        </w:rPr>
        <w:t>之间，不小于</w:t>
      </w:r>
      <w:r>
        <w:rPr>
          <w:rFonts w:eastAsia="仿宋_GB2312"/>
          <w:szCs w:val="32"/>
        </w:rPr>
        <w:t>1M</w:t>
      </w:r>
      <w:r>
        <w:rPr>
          <w:rFonts w:eastAsia="仿宋_GB2312"/>
          <w:szCs w:val="32"/>
        </w:rPr>
        <w:t>的</w:t>
      </w:r>
      <w:r>
        <w:rPr>
          <w:rFonts w:eastAsia="仿宋_GB2312"/>
          <w:szCs w:val="32"/>
        </w:rPr>
        <w:t>RGB</w:t>
      </w:r>
      <w:r>
        <w:rPr>
          <w:rFonts w:eastAsia="仿宋_GB2312"/>
          <w:szCs w:val="32"/>
        </w:rPr>
        <w:t>模式</w:t>
      </w:r>
      <w:r>
        <w:rPr>
          <w:rFonts w:eastAsia="仿宋_GB2312"/>
          <w:szCs w:val="32"/>
        </w:rPr>
        <w:t>JPEG</w:t>
      </w:r>
      <w:r>
        <w:rPr>
          <w:rFonts w:eastAsia="仿宋_GB2312"/>
          <w:szCs w:val="32"/>
        </w:rPr>
        <w:t>文件。</w:t>
      </w:r>
    </w:p>
    <w:p w:rsidR="00073C13" w:rsidRDefault="003D0784" w:rsidP="00703E2A">
      <w:pPr>
        <w:adjustRightInd w:val="0"/>
        <w:snapToGrid w:val="0"/>
        <w:spacing w:line="560" w:lineRule="exact"/>
        <w:ind w:firstLineChars="200" w:firstLine="67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7.</w:t>
      </w:r>
      <w:r>
        <w:rPr>
          <w:rFonts w:eastAsia="仿宋_GB2312"/>
          <w:szCs w:val="32"/>
        </w:rPr>
        <w:t>媒体融合类作品，须在《推荐表》中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发布账号（</w:t>
      </w:r>
      <w:r>
        <w:rPr>
          <w:rFonts w:eastAsia="仿宋_GB2312"/>
          <w:szCs w:val="32"/>
        </w:rPr>
        <w:t>APP</w:t>
      </w:r>
      <w:r>
        <w:rPr>
          <w:rFonts w:eastAsia="仿宋_GB2312"/>
          <w:szCs w:val="32"/>
        </w:rPr>
        <w:t>）</w:t>
      </w:r>
      <w:r>
        <w:rPr>
          <w:rFonts w:eastAsia="仿宋_GB2312"/>
          <w:szCs w:val="32"/>
        </w:rPr>
        <w:t>”</w:t>
      </w:r>
      <w:r>
        <w:rPr>
          <w:rFonts w:eastAsia="仿宋_GB2312"/>
          <w:szCs w:val="32"/>
        </w:rPr>
        <w:t>栏填报规范名称；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社会效果</w:t>
      </w:r>
      <w:r>
        <w:rPr>
          <w:rFonts w:eastAsia="仿宋_GB2312"/>
          <w:szCs w:val="32"/>
        </w:rPr>
        <w:t>”</w:t>
      </w:r>
      <w:r>
        <w:rPr>
          <w:rFonts w:eastAsia="仿宋_GB2312"/>
          <w:szCs w:val="32"/>
        </w:rPr>
        <w:t>栏填写作品传播平台、渠道，以及作品点击量、转发量、受众参与度等情况，可另附策划文案。参评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移动直播</w:t>
      </w:r>
      <w:r>
        <w:rPr>
          <w:rFonts w:eastAsia="仿宋_GB2312"/>
          <w:szCs w:val="32"/>
        </w:rPr>
        <w:t>”</w:t>
      </w:r>
      <w:r>
        <w:rPr>
          <w:rFonts w:eastAsia="仿宋_GB2312"/>
          <w:szCs w:val="32"/>
        </w:rPr>
        <w:t>奖项，须附</w:t>
      </w:r>
      <w:r>
        <w:rPr>
          <w:rFonts w:eastAsia="仿宋_GB2312"/>
          <w:szCs w:val="32"/>
        </w:rPr>
        <w:t>1</w:t>
      </w:r>
      <w:r>
        <w:rPr>
          <w:rFonts w:eastAsia="仿宋_GB2312"/>
          <w:szCs w:val="32"/>
        </w:rPr>
        <w:t>份</w:t>
      </w:r>
      <w:r>
        <w:rPr>
          <w:rFonts w:eastAsia="仿宋_GB2312"/>
          <w:szCs w:val="32"/>
        </w:rPr>
        <w:t>1000</w:t>
      </w:r>
      <w:r>
        <w:rPr>
          <w:rFonts w:eastAsia="仿宋_GB2312"/>
          <w:szCs w:val="32"/>
        </w:rPr>
        <w:t>字以内的直播简介，包括直播意义、直播流程和规模、直播点设定和社会影响等内容。参评国际传播奖项的作品，应提供在境外媒体落地（转载、引用、采用）的网页、音频、视频等依据。</w:t>
      </w:r>
    </w:p>
    <w:p w:rsidR="00073C13" w:rsidRDefault="003D0784" w:rsidP="00703E2A">
      <w:pPr>
        <w:snapToGrid w:val="0"/>
        <w:spacing w:line="560" w:lineRule="exact"/>
        <w:ind w:firstLineChars="200" w:firstLine="67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8.</w:t>
      </w:r>
      <w:r>
        <w:rPr>
          <w:rFonts w:eastAsia="仿宋_GB2312"/>
          <w:szCs w:val="32"/>
        </w:rPr>
        <w:t>外文和少数民族语言文字媒体参评作品，须附完整准确的中文译稿（电子版）。</w:t>
      </w:r>
    </w:p>
    <w:p w:rsidR="00073C13" w:rsidRPr="00703E2A" w:rsidRDefault="00073C13" w:rsidP="00703E2A">
      <w:pPr>
        <w:snapToGrid w:val="0"/>
        <w:spacing w:line="560" w:lineRule="exact"/>
        <w:ind w:firstLineChars="200" w:firstLine="672"/>
        <w:rPr>
          <w:rFonts w:eastAsia="仿宋_GB2312"/>
        </w:rPr>
      </w:pPr>
    </w:p>
    <w:sectPr w:rsidR="00073C13" w:rsidRPr="00703E2A" w:rsidSect="00073C13">
      <w:footerReference w:type="default" r:id="rId7"/>
      <w:pgSz w:w="11906" w:h="16838"/>
      <w:pgMar w:top="2098" w:right="1587" w:bottom="1871" w:left="1587" w:header="851" w:footer="1304" w:gutter="0"/>
      <w:cols w:space="0"/>
      <w:docGrid w:type="linesAndChars" w:linePitch="584" w:charSpace="3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4A" w:rsidRDefault="00C0704A" w:rsidP="00073C13">
      <w:r>
        <w:separator/>
      </w:r>
    </w:p>
  </w:endnote>
  <w:endnote w:type="continuationSeparator" w:id="1">
    <w:p w:rsidR="00C0704A" w:rsidRDefault="00C0704A" w:rsidP="0007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13" w:rsidRDefault="00163C6D">
    <w:pPr>
      <w:snapToGrid w:val="0"/>
      <w:rPr>
        <w:sz w:val="28"/>
        <w:szCs w:val="28"/>
      </w:rPr>
    </w:pPr>
    <w:r w:rsidRPr="00163C6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073C13" w:rsidRDefault="003D0784">
                <w:pPr>
                  <w:snapToGrid w:val="0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163C6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163C6D">
                  <w:rPr>
                    <w:sz w:val="28"/>
                    <w:szCs w:val="28"/>
                  </w:rPr>
                  <w:fldChar w:fldCharType="separate"/>
                </w:r>
                <w:r w:rsidR="00BD1FCE">
                  <w:rPr>
                    <w:noProof/>
                    <w:sz w:val="28"/>
                    <w:szCs w:val="28"/>
                  </w:rPr>
                  <w:t>1</w:t>
                </w:r>
                <w:r w:rsidR="00163C6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4A" w:rsidRDefault="00C0704A" w:rsidP="00073C13">
      <w:r>
        <w:separator/>
      </w:r>
    </w:p>
  </w:footnote>
  <w:footnote w:type="continuationSeparator" w:id="1">
    <w:p w:rsidR="00C0704A" w:rsidRDefault="00C0704A" w:rsidP="00073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rawingGridHorizontalSpacing w:val="168"/>
  <w:drawingGridVerticalSpacing w:val="292"/>
  <w:displayHorizontalDrawingGridEvery w:val="2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xODY4NGNkYTc4YTc5ODhlYzZhMDlhM2JmNDdkOWEifQ=="/>
  </w:docVars>
  <w:rsids>
    <w:rsidRoot w:val="648559F2"/>
    <w:rsid w:val="00073C13"/>
    <w:rsid w:val="00163C6D"/>
    <w:rsid w:val="00190874"/>
    <w:rsid w:val="003D0784"/>
    <w:rsid w:val="003E76AA"/>
    <w:rsid w:val="005113BE"/>
    <w:rsid w:val="00703E2A"/>
    <w:rsid w:val="00992A6C"/>
    <w:rsid w:val="00BB0BBB"/>
    <w:rsid w:val="00BD1FCE"/>
    <w:rsid w:val="00C0704A"/>
    <w:rsid w:val="00DB10C6"/>
    <w:rsid w:val="00FB08D3"/>
    <w:rsid w:val="010558DF"/>
    <w:rsid w:val="01536A31"/>
    <w:rsid w:val="04A15C46"/>
    <w:rsid w:val="067250C3"/>
    <w:rsid w:val="077C6F82"/>
    <w:rsid w:val="07FD0292"/>
    <w:rsid w:val="0896157D"/>
    <w:rsid w:val="0B444664"/>
    <w:rsid w:val="0BAD7CB9"/>
    <w:rsid w:val="14023BEE"/>
    <w:rsid w:val="1E5B5D62"/>
    <w:rsid w:val="20CB47D5"/>
    <w:rsid w:val="20FF771D"/>
    <w:rsid w:val="27546E9A"/>
    <w:rsid w:val="28563EC4"/>
    <w:rsid w:val="2D536BEA"/>
    <w:rsid w:val="2ECA7D82"/>
    <w:rsid w:val="2F726008"/>
    <w:rsid w:val="2F7C3F5B"/>
    <w:rsid w:val="329C572C"/>
    <w:rsid w:val="3AE92F88"/>
    <w:rsid w:val="3B832065"/>
    <w:rsid w:val="402C2DBF"/>
    <w:rsid w:val="48A9351D"/>
    <w:rsid w:val="4B410480"/>
    <w:rsid w:val="4C193D14"/>
    <w:rsid w:val="51B04E15"/>
    <w:rsid w:val="5B992241"/>
    <w:rsid w:val="5BC34D6E"/>
    <w:rsid w:val="5DD97B49"/>
    <w:rsid w:val="5EA741D1"/>
    <w:rsid w:val="648559F2"/>
    <w:rsid w:val="65615938"/>
    <w:rsid w:val="67B763F4"/>
    <w:rsid w:val="690D2CE4"/>
    <w:rsid w:val="700C4BCB"/>
    <w:rsid w:val="79086261"/>
    <w:rsid w:val="7B711C12"/>
    <w:rsid w:val="7F63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Default Paragraph Font" w:semiHidden="1" w:uiPriority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73C13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qFormat/>
    <w:rsid w:val="00073C13"/>
    <w:pPr>
      <w:spacing w:beforeAutospacing="1" w:afterAutospacing="1"/>
      <w:jc w:val="center"/>
      <w:outlineLvl w:val="0"/>
    </w:pPr>
    <w:rPr>
      <w:rFonts w:ascii="宋体" w:eastAsia="宋体" w:hAnsi="宋体" w:hint="eastAsia"/>
      <w:kern w:val="44"/>
      <w:sz w:val="44"/>
      <w:szCs w:val="48"/>
    </w:rPr>
  </w:style>
  <w:style w:type="paragraph" w:styleId="2">
    <w:name w:val="heading 2"/>
    <w:basedOn w:val="a"/>
    <w:next w:val="a"/>
    <w:unhideWhenUsed/>
    <w:qFormat/>
    <w:rsid w:val="00073C13"/>
    <w:pPr>
      <w:ind w:firstLineChars="200" w:firstLine="570"/>
      <w:jc w:val="left"/>
      <w:outlineLvl w:val="1"/>
    </w:pPr>
    <w:rPr>
      <w:rFonts w:ascii="宋体" w:eastAsia="黑体" w:hAnsi="宋体" w:hint="eastAsia"/>
      <w:kern w:val="0"/>
      <w:szCs w:val="36"/>
    </w:rPr>
  </w:style>
  <w:style w:type="paragraph" w:styleId="3">
    <w:name w:val="heading 3"/>
    <w:basedOn w:val="a"/>
    <w:next w:val="a"/>
    <w:unhideWhenUsed/>
    <w:qFormat/>
    <w:rsid w:val="00073C13"/>
    <w:pPr>
      <w:keepNext/>
      <w:keepLines/>
      <w:spacing w:line="580" w:lineRule="exact"/>
      <w:ind w:firstLineChars="200" w:firstLine="880"/>
      <w:outlineLvl w:val="2"/>
    </w:pPr>
    <w:rPr>
      <w:rFonts w:eastAsia="楷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3C1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28"/>
    </w:rPr>
  </w:style>
  <w:style w:type="paragraph" w:styleId="a4">
    <w:name w:val="header"/>
    <w:basedOn w:val="a"/>
    <w:qFormat/>
    <w:rsid w:val="00073C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21"/>
    </w:rPr>
  </w:style>
  <w:style w:type="paragraph" w:styleId="a5">
    <w:name w:val="Normal (Web)"/>
    <w:basedOn w:val="a"/>
    <w:qFormat/>
    <w:rsid w:val="00073C13"/>
    <w:pPr>
      <w:jc w:val="left"/>
    </w:pPr>
    <w:rPr>
      <w:rFonts w:ascii="Calibri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Organization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Scarlika</dc:creator>
  <cp:lastModifiedBy>Windows 用户</cp:lastModifiedBy>
  <cp:revision>6</cp:revision>
  <dcterms:created xsi:type="dcterms:W3CDTF">2023-03-09T08:46:00Z</dcterms:created>
  <dcterms:modified xsi:type="dcterms:W3CDTF">2023-03-15T01:46:00Z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6C5D3BBCBDAB4397AE4A3505BAEF3BF4</vt:lpwstr>
  </property>
</Properties>
</file>